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4C" w:rsidRPr="003009A3" w:rsidRDefault="00FE6B3E" w:rsidP="00E14E4C">
      <w:pPr>
        <w:ind w:firstLine="0"/>
        <w:jc w:val="right"/>
        <w:rPr>
          <w:sz w:val="24"/>
        </w:rPr>
      </w:pPr>
      <w:r w:rsidRPr="00FE6B3E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46444FE7" wp14:editId="45BA297C">
            <wp:simplePos x="0" y="0"/>
            <wp:positionH relativeFrom="column">
              <wp:posOffset>3476625</wp:posOffset>
            </wp:positionH>
            <wp:positionV relativeFrom="paragraph">
              <wp:posOffset>-11430</wp:posOffset>
            </wp:positionV>
            <wp:extent cx="1592580" cy="1546860"/>
            <wp:effectExtent l="0" t="0" r="0" b="0"/>
            <wp:wrapNone/>
            <wp:docPr id="1" name="Рисунок 1" descr="C:\Users\Детский Сад\Desktop\Документы БАКУША\Нормативные акты ЧДОУ\Инструкция печати\Бакуша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БАКУША\Нормативные акты ЧДОУ\Инструкция печати\Бакуша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4C" w:rsidRPr="003009A3">
        <w:rPr>
          <w:sz w:val="24"/>
        </w:rPr>
        <w:t>Утверждаю:</w:t>
      </w:r>
    </w:p>
    <w:p w:rsidR="00E14E4C" w:rsidRPr="003009A3" w:rsidRDefault="00E14E4C" w:rsidP="00E14E4C">
      <w:pPr>
        <w:jc w:val="right"/>
        <w:rPr>
          <w:sz w:val="24"/>
        </w:rPr>
      </w:pPr>
      <w:r w:rsidRPr="003009A3">
        <w:rPr>
          <w:sz w:val="24"/>
        </w:rPr>
        <w:t>Директор ЧДОУ</w:t>
      </w:r>
    </w:p>
    <w:p w:rsidR="00E14E4C" w:rsidRPr="003009A3" w:rsidRDefault="00FE6B3E" w:rsidP="00E14E4C">
      <w:pPr>
        <w:jc w:val="right"/>
        <w:rPr>
          <w:sz w:val="24"/>
        </w:rPr>
      </w:pPr>
      <w:r w:rsidRPr="00FE6B3E">
        <w:rPr>
          <w:noProof/>
        </w:rPr>
        <w:drawing>
          <wp:anchor distT="0" distB="0" distL="114300" distR="114300" simplePos="0" relativeHeight="251660288" behindDoc="0" locked="0" layoutInCell="1" allowOverlap="1" wp14:anchorId="0FC3E831" wp14:editId="69AF5645">
            <wp:simplePos x="0" y="0"/>
            <wp:positionH relativeFrom="column">
              <wp:posOffset>4337685</wp:posOffset>
            </wp:positionH>
            <wp:positionV relativeFrom="paragraph">
              <wp:posOffset>102870</wp:posOffset>
            </wp:positionV>
            <wp:extent cx="594360" cy="457200"/>
            <wp:effectExtent l="0" t="0" r="0" b="0"/>
            <wp:wrapNone/>
            <wp:docPr id="2" name="Рисунок 2" descr="C:\Users\Детский Сад\Desktop\Документы БАКУША\Нормативные акты ЧДОУ\Инструкция печати\Подпись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Документы БАКУША\Нормативные акты ЧДОУ\Инструкция печати\Подпись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4C" w:rsidRPr="003009A3">
        <w:rPr>
          <w:sz w:val="24"/>
        </w:rPr>
        <w:t>«Детский сад Бакуша»</w:t>
      </w:r>
    </w:p>
    <w:p w:rsidR="00E14E4C" w:rsidRDefault="00E14E4C" w:rsidP="00E14E4C">
      <w:pPr>
        <w:jc w:val="right"/>
        <w:rPr>
          <w:sz w:val="24"/>
        </w:rPr>
      </w:pPr>
      <w:r w:rsidRPr="003009A3">
        <w:rPr>
          <w:sz w:val="24"/>
        </w:rPr>
        <w:t>__________ Корюкина Л.А.</w:t>
      </w:r>
    </w:p>
    <w:p w:rsidR="00E14E4C" w:rsidRPr="00E14E4C" w:rsidRDefault="00E14E4C" w:rsidP="00E14E4C">
      <w:pPr>
        <w:jc w:val="right"/>
        <w:rPr>
          <w:sz w:val="24"/>
        </w:rPr>
      </w:pPr>
    </w:p>
    <w:p w:rsidR="00E11FC7" w:rsidRDefault="00335B11" w:rsidP="00335B11">
      <w:pPr>
        <w:jc w:val="center"/>
        <w:rPr>
          <w:color w:val="2E3A48"/>
        </w:rPr>
      </w:pPr>
      <w:r w:rsidRPr="00335B11">
        <w:t>Организация диагностики детского развития</w:t>
      </w:r>
    </w:p>
    <w:p w:rsidR="00335B11" w:rsidRPr="00335B11" w:rsidRDefault="00335B11" w:rsidP="00335B11">
      <w:pPr>
        <w:rPr>
          <w:color w:val="2E3A48"/>
          <w:sz w:val="24"/>
        </w:rPr>
      </w:pPr>
      <w:r w:rsidRPr="00335B11">
        <w:rPr>
          <w:color w:val="2E3A48"/>
          <w:sz w:val="24"/>
        </w:rPr>
        <w:t xml:space="preserve">      В процессе диагностики исследуются физические, интеллектуальные и личностные качества ребенка путем наблюдений за </w:t>
      </w:r>
      <w:r>
        <w:rPr>
          <w:color w:val="2E3A48"/>
          <w:sz w:val="24"/>
        </w:rPr>
        <w:t xml:space="preserve">ребенком, бесед, тестирования. </w:t>
      </w:r>
    </w:p>
    <w:p w:rsidR="00335B11" w:rsidRPr="00335B11" w:rsidRDefault="00335B11" w:rsidP="00335B11">
      <w:pPr>
        <w:rPr>
          <w:color w:val="2E3A48"/>
          <w:sz w:val="24"/>
        </w:rPr>
      </w:pPr>
      <w:r w:rsidRPr="00335B11">
        <w:rPr>
          <w:color w:val="2E3A48"/>
          <w:sz w:val="24"/>
        </w:rPr>
        <w:t xml:space="preserve">   Содержание диагностики связано с основной образовательной программой дошкольного образования 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</w:t>
      </w:r>
      <w:r>
        <w:rPr>
          <w:color w:val="2E3A48"/>
          <w:sz w:val="24"/>
        </w:rPr>
        <w:t>ценки развития качеств ребенка.</w:t>
      </w:r>
    </w:p>
    <w:p w:rsidR="00335B11" w:rsidRPr="00335B11" w:rsidRDefault="00335B11" w:rsidP="00335B11">
      <w:pPr>
        <w:rPr>
          <w:color w:val="2E3A48"/>
          <w:sz w:val="24"/>
        </w:rPr>
      </w:pPr>
      <w:r w:rsidRPr="00335B11">
        <w:rPr>
          <w:color w:val="2E3A48"/>
          <w:sz w:val="24"/>
        </w:rPr>
        <w:t xml:space="preserve">   В соответствии с ФГОС </w:t>
      </w:r>
      <w:proofErr w:type="gramStart"/>
      <w:r w:rsidRPr="00335B11">
        <w:rPr>
          <w:color w:val="2E3A48"/>
          <w:sz w:val="24"/>
        </w:rPr>
        <w:t>ДО планируемые итоговые результаты</w:t>
      </w:r>
      <w:proofErr w:type="gramEnd"/>
      <w:r w:rsidRPr="00335B11">
        <w:rPr>
          <w:color w:val="2E3A48"/>
          <w:sz w:val="24"/>
        </w:rPr>
        <w:t xml:space="preserve"> (в конце подготовительной к школе группы) освоения детьми основной образовательной программы дошкольного образования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335B11" w:rsidRPr="00335B11" w:rsidRDefault="00335B11" w:rsidP="00335B11">
      <w:pPr>
        <w:rPr>
          <w:color w:val="2E3A48"/>
          <w:sz w:val="24"/>
        </w:rPr>
      </w:pPr>
      <w:r w:rsidRPr="00335B11">
        <w:rPr>
          <w:color w:val="2E3A48"/>
          <w:sz w:val="24"/>
        </w:rPr>
        <w:t xml:space="preserve">   Периодичность диагностики в дошкольном учреждении - два раза в год (промежуточная диагностика во всех возраст</w:t>
      </w:r>
      <w:r w:rsidR="00310B37">
        <w:rPr>
          <w:color w:val="2E3A48"/>
          <w:sz w:val="24"/>
        </w:rPr>
        <w:t>ных группах - в начале года с 02</w:t>
      </w:r>
      <w:r w:rsidRPr="00335B11">
        <w:rPr>
          <w:color w:val="2E3A48"/>
          <w:sz w:val="24"/>
        </w:rPr>
        <w:t xml:space="preserve"> по </w:t>
      </w:r>
      <w:r w:rsidR="00310B37">
        <w:rPr>
          <w:color w:val="2E3A48"/>
          <w:sz w:val="24"/>
        </w:rPr>
        <w:t>18</w:t>
      </w:r>
      <w:r w:rsidRPr="00335B11">
        <w:rPr>
          <w:color w:val="2E3A48"/>
          <w:sz w:val="24"/>
        </w:rPr>
        <w:t xml:space="preserve"> сентября (в первой младшей группе - с 1 до 15 октября) и в конце учебного года с </w:t>
      </w:r>
      <w:r w:rsidR="00310B37">
        <w:rPr>
          <w:color w:val="2E3A48"/>
          <w:sz w:val="24"/>
        </w:rPr>
        <w:t>27 апреля</w:t>
      </w:r>
      <w:r w:rsidRPr="00335B11">
        <w:rPr>
          <w:color w:val="2E3A48"/>
          <w:sz w:val="24"/>
        </w:rPr>
        <w:t xml:space="preserve"> по </w:t>
      </w:r>
      <w:r w:rsidR="00310B37">
        <w:rPr>
          <w:color w:val="2E3A48"/>
          <w:sz w:val="24"/>
        </w:rPr>
        <w:t>12</w:t>
      </w:r>
      <w:r w:rsidRPr="00335B11">
        <w:rPr>
          <w:color w:val="2E3A48"/>
          <w:sz w:val="24"/>
        </w:rPr>
        <w:t xml:space="preserve"> </w:t>
      </w:r>
      <w:r w:rsidR="00310B37">
        <w:rPr>
          <w:color w:val="2E3A48"/>
          <w:sz w:val="24"/>
        </w:rPr>
        <w:t>мая</w:t>
      </w:r>
      <w:r w:rsidRPr="00335B11">
        <w:rPr>
          <w:color w:val="2E3A48"/>
          <w:sz w:val="24"/>
        </w:rPr>
        <w:t xml:space="preserve">, итоговая диагностика в подготовительной к школе группе - в конце учебного года с 15 по 30 апреля). 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</w:t>
      </w:r>
      <w:r>
        <w:rPr>
          <w:color w:val="2E3A48"/>
          <w:sz w:val="24"/>
        </w:rPr>
        <w:t>информации в оптимальные сроки.</w:t>
      </w:r>
    </w:p>
    <w:p w:rsidR="00335B11" w:rsidRPr="00335B11" w:rsidRDefault="00335B11" w:rsidP="00335B11">
      <w:pPr>
        <w:rPr>
          <w:color w:val="2E3A48"/>
          <w:sz w:val="24"/>
        </w:rPr>
      </w:pPr>
      <w:r w:rsidRPr="00335B11">
        <w:rPr>
          <w:color w:val="2E3A48"/>
          <w:sz w:val="24"/>
        </w:rPr>
        <w:t xml:space="preserve">   Результаты педагогической диагностики используются исключительно для решения следующих образовательных задач:</w:t>
      </w:r>
    </w:p>
    <w:p w:rsidR="00335B11" w:rsidRPr="00335B11" w:rsidRDefault="00335B11" w:rsidP="00335B11">
      <w:pPr>
        <w:rPr>
          <w:color w:val="2E3A48"/>
          <w:sz w:val="24"/>
        </w:rPr>
      </w:pPr>
      <w:r w:rsidRPr="00335B11">
        <w:rPr>
          <w:color w:val="2E3A48"/>
          <w:sz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35B11" w:rsidRDefault="00335B11" w:rsidP="00335B11">
      <w:pPr>
        <w:rPr>
          <w:color w:val="2E3A48"/>
          <w:sz w:val="24"/>
        </w:rPr>
      </w:pPr>
      <w:r w:rsidRPr="00335B11">
        <w:rPr>
          <w:color w:val="2E3A48"/>
          <w:sz w:val="24"/>
        </w:rPr>
        <w:t>2) оптимизации работы с группой детей.</w:t>
      </w:r>
    </w:p>
    <w:p w:rsidR="00335B11" w:rsidRDefault="00335B11">
      <w:pPr>
        <w:spacing w:after="160" w:line="259" w:lineRule="auto"/>
        <w:ind w:firstLine="0"/>
        <w:contextualSpacing w:val="0"/>
        <w:jc w:val="left"/>
        <w:rPr>
          <w:color w:val="2E3A48"/>
          <w:sz w:val="24"/>
        </w:rPr>
      </w:pPr>
      <w:r>
        <w:rPr>
          <w:color w:val="2E3A48"/>
          <w:sz w:val="24"/>
        </w:rPr>
        <w:br w:type="page"/>
      </w:r>
    </w:p>
    <w:p w:rsidR="00335B11" w:rsidRPr="00335B11" w:rsidRDefault="00335B11" w:rsidP="00335B11">
      <w:pPr>
        <w:jc w:val="center"/>
        <w:rPr>
          <w:b/>
          <w:color w:val="2E3A48"/>
          <w:sz w:val="24"/>
        </w:rPr>
      </w:pPr>
      <w:r w:rsidRPr="00335B11">
        <w:rPr>
          <w:b/>
          <w:color w:val="2E3A48"/>
          <w:sz w:val="24"/>
        </w:rPr>
        <w:lastRenderedPageBreak/>
        <w:t>Педагогическая диагностика</w:t>
      </w:r>
    </w:p>
    <w:p w:rsidR="00335B11" w:rsidRPr="00335B11" w:rsidRDefault="002A11F4" w:rsidP="00335B11">
      <w:pPr>
        <w:jc w:val="center"/>
        <w:rPr>
          <w:b/>
          <w:color w:val="2E3A48"/>
          <w:sz w:val="24"/>
        </w:rPr>
      </w:pPr>
      <w:r>
        <w:rPr>
          <w:b/>
          <w:color w:val="2E3A48"/>
          <w:sz w:val="24"/>
        </w:rPr>
        <w:t>на 2023-2024</w:t>
      </w:r>
      <w:bookmarkStart w:id="0" w:name="_GoBack"/>
      <w:bookmarkEnd w:id="0"/>
      <w:r w:rsidR="00335B11" w:rsidRPr="00335B11">
        <w:rPr>
          <w:b/>
          <w:color w:val="2E3A48"/>
          <w:sz w:val="24"/>
        </w:rPr>
        <w:t xml:space="preserve"> учебные года</w:t>
      </w:r>
    </w:p>
    <w:p w:rsidR="00335B11" w:rsidRDefault="00335B11" w:rsidP="00335B11">
      <w:pPr>
        <w:rPr>
          <w:color w:val="2E3A48"/>
          <w:sz w:val="24"/>
        </w:rPr>
      </w:pPr>
      <w:r>
        <w:rPr>
          <w:color w:val="2E3A48"/>
          <w:sz w:val="24"/>
        </w:rPr>
        <w:t>Возрастная группа____________________________________________________</w:t>
      </w:r>
    </w:p>
    <w:p w:rsidR="00335B11" w:rsidRDefault="00335B11" w:rsidP="00335B11">
      <w:pPr>
        <w:rPr>
          <w:color w:val="2E3A48"/>
          <w:sz w:val="24"/>
        </w:rPr>
      </w:pPr>
      <w:r>
        <w:rPr>
          <w:color w:val="2E3A48"/>
          <w:sz w:val="24"/>
        </w:rPr>
        <w:t>Количество воспитанников_____________________________________________</w:t>
      </w:r>
    </w:p>
    <w:p w:rsidR="00335B11" w:rsidRDefault="00335B11" w:rsidP="00335B11">
      <w:pPr>
        <w:rPr>
          <w:color w:val="2E3A48"/>
          <w:sz w:val="24"/>
        </w:rPr>
      </w:pPr>
      <w:r>
        <w:rPr>
          <w:color w:val="2E3A48"/>
          <w:sz w:val="24"/>
        </w:rPr>
        <w:t>Педагогические работники______________________________________________</w:t>
      </w:r>
    </w:p>
    <w:p w:rsidR="00335B11" w:rsidRDefault="00335B11" w:rsidP="00335B11">
      <w:pPr>
        <w:jc w:val="right"/>
        <w:rPr>
          <w:color w:val="2E3A48"/>
          <w:sz w:val="24"/>
        </w:rPr>
      </w:pPr>
      <w:r>
        <w:rPr>
          <w:color w:val="2E3A48"/>
          <w:sz w:val="24"/>
        </w:rPr>
        <w:t>В процентах %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409"/>
        <w:gridCol w:w="245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536"/>
      </w:tblGrid>
      <w:tr w:rsidR="00A4212D" w:rsidTr="007E3497">
        <w:trPr>
          <w:cantSplit/>
          <w:trHeight w:val="3893"/>
        </w:trPr>
        <w:tc>
          <w:tcPr>
            <w:tcW w:w="3256" w:type="dxa"/>
            <w:vMerge w:val="restart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Образовательная область</w:t>
            </w: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A4212D" w:rsidRDefault="00A4212D" w:rsidP="007E3497">
            <w:pPr>
              <w:spacing w:line="240" w:lineRule="auto"/>
              <w:ind w:left="113" w:right="113"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ФИО воспитанника</w:t>
            </w:r>
          </w:p>
        </w:tc>
        <w:tc>
          <w:tcPr>
            <w:tcW w:w="245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8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536" w:type="dxa"/>
            <w:textDirection w:val="btLr"/>
            <w:vAlign w:val="center"/>
          </w:tcPr>
          <w:p w:rsidR="00A4212D" w:rsidRDefault="007E3497" w:rsidP="007E3497">
            <w:pPr>
              <w:ind w:left="113" w:right="113"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Итого</w:t>
            </w:r>
          </w:p>
        </w:tc>
      </w:tr>
      <w:tr w:rsidR="00A4212D" w:rsidTr="007E3497">
        <w:trPr>
          <w:trHeight w:val="416"/>
        </w:trPr>
        <w:tc>
          <w:tcPr>
            <w:tcW w:w="3256" w:type="dxa"/>
            <w:vMerge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409" w:type="dxa"/>
            <w:vMerge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5969" w:type="dxa"/>
            <w:gridSpan w:val="23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Степень достижения</w:t>
            </w:r>
          </w:p>
        </w:tc>
      </w:tr>
      <w:tr w:rsidR="00A4212D" w:rsidTr="007E3497">
        <w:tc>
          <w:tcPr>
            <w:tcW w:w="3665" w:type="dxa"/>
            <w:gridSpan w:val="2"/>
            <w:vAlign w:val="center"/>
          </w:tcPr>
          <w:p w:rsidR="00A4212D" w:rsidRDefault="007E3497" w:rsidP="00A4212D">
            <w:pPr>
              <w:ind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Социально-коммуникативное развитие</w:t>
            </w:r>
          </w:p>
        </w:tc>
        <w:tc>
          <w:tcPr>
            <w:tcW w:w="245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8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536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</w:tr>
      <w:tr w:rsidR="00A4212D" w:rsidTr="007E3497">
        <w:trPr>
          <w:trHeight w:val="707"/>
        </w:trPr>
        <w:tc>
          <w:tcPr>
            <w:tcW w:w="3665" w:type="dxa"/>
            <w:gridSpan w:val="2"/>
            <w:vAlign w:val="center"/>
          </w:tcPr>
          <w:p w:rsidR="00A4212D" w:rsidRDefault="007E3497" w:rsidP="00A4212D">
            <w:pPr>
              <w:ind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Познавательное развитие</w:t>
            </w:r>
          </w:p>
        </w:tc>
        <w:tc>
          <w:tcPr>
            <w:tcW w:w="245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8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536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</w:tr>
      <w:tr w:rsidR="00A4212D" w:rsidTr="007E3497">
        <w:trPr>
          <w:trHeight w:val="713"/>
        </w:trPr>
        <w:tc>
          <w:tcPr>
            <w:tcW w:w="3665" w:type="dxa"/>
            <w:gridSpan w:val="2"/>
            <w:vAlign w:val="center"/>
          </w:tcPr>
          <w:p w:rsidR="00A4212D" w:rsidRDefault="007E3497" w:rsidP="00A4212D">
            <w:pPr>
              <w:ind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Речевое развитие</w:t>
            </w:r>
          </w:p>
        </w:tc>
        <w:tc>
          <w:tcPr>
            <w:tcW w:w="245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8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536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</w:tr>
      <w:tr w:rsidR="00A4212D" w:rsidTr="007E3497">
        <w:tc>
          <w:tcPr>
            <w:tcW w:w="3665" w:type="dxa"/>
            <w:gridSpan w:val="2"/>
            <w:vAlign w:val="center"/>
          </w:tcPr>
          <w:p w:rsidR="00A4212D" w:rsidRDefault="007E3497" w:rsidP="00A4212D">
            <w:pPr>
              <w:ind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Художественно-эстетическое развитие</w:t>
            </w:r>
          </w:p>
        </w:tc>
        <w:tc>
          <w:tcPr>
            <w:tcW w:w="245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8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536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</w:tr>
      <w:tr w:rsidR="00A4212D" w:rsidTr="007E3497">
        <w:trPr>
          <w:trHeight w:val="872"/>
        </w:trPr>
        <w:tc>
          <w:tcPr>
            <w:tcW w:w="3665" w:type="dxa"/>
            <w:gridSpan w:val="2"/>
            <w:vAlign w:val="center"/>
          </w:tcPr>
          <w:p w:rsidR="00A4212D" w:rsidRDefault="007E3497" w:rsidP="00A4212D">
            <w:pPr>
              <w:ind w:firstLine="0"/>
              <w:jc w:val="center"/>
              <w:rPr>
                <w:color w:val="2E3A48"/>
                <w:sz w:val="24"/>
              </w:rPr>
            </w:pPr>
            <w:r>
              <w:rPr>
                <w:color w:val="2E3A48"/>
                <w:sz w:val="24"/>
              </w:rPr>
              <w:t>Физическое развитие</w:t>
            </w:r>
          </w:p>
        </w:tc>
        <w:tc>
          <w:tcPr>
            <w:tcW w:w="245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8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247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  <w:tc>
          <w:tcPr>
            <w:tcW w:w="536" w:type="dxa"/>
            <w:vAlign w:val="center"/>
          </w:tcPr>
          <w:p w:rsidR="00A4212D" w:rsidRDefault="00A4212D" w:rsidP="00A4212D">
            <w:pPr>
              <w:ind w:firstLine="0"/>
              <w:jc w:val="center"/>
              <w:rPr>
                <w:color w:val="2E3A48"/>
                <w:sz w:val="24"/>
              </w:rPr>
            </w:pPr>
          </w:p>
        </w:tc>
      </w:tr>
    </w:tbl>
    <w:p w:rsidR="00335B11" w:rsidRDefault="00335B11" w:rsidP="00A4212D">
      <w:pPr>
        <w:ind w:firstLine="0"/>
        <w:rPr>
          <w:color w:val="2E3A48"/>
          <w:sz w:val="24"/>
        </w:rPr>
      </w:pPr>
    </w:p>
    <w:p w:rsidR="001741CF" w:rsidRDefault="001741CF" w:rsidP="00A4212D">
      <w:pPr>
        <w:ind w:firstLine="0"/>
        <w:rPr>
          <w:color w:val="2E3A48"/>
          <w:sz w:val="24"/>
        </w:rPr>
      </w:pPr>
    </w:p>
    <w:p w:rsidR="001741CF" w:rsidRDefault="001741CF" w:rsidP="00A4212D">
      <w:pPr>
        <w:ind w:firstLine="0"/>
        <w:rPr>
          <w:color w:val="2E3A48"/>
          <w:sz w:val="24"/>
        </w:rPr>
      </w:pPr>
      <w:r>
        <w:rPr>
          <w:color w:val="2E3A48"/>
          <w:sz w:val="24"/>
        </w:rPr>
        <w:t>Педагогический работник       _____________________            _____________          ______</w:t>
      </w:r>
    </w:p>
    <w:p w:rsidR="001741CF" w:rsidRPr="00335B11" w:rsidRDefault="001741CF" w:rsidP="00A4212D">
      <w:pPr>
        <w:ind w:firstLine="0"/>
        <w:rPr>
          <w:color w:val="2E3A48"/>
          <w:sz w:val="24"/>
        </w:rPr>
      </w:pPr>
      <w:r>
        <w:rPr>
          <w:color w:val="2E3A48"/>
          <w:sz w:val="24"/>
        </w:rPr>
        <w:t xml:space="preserve">                                                               </w:t>
      </w:r>
    </w:p>
    <w:sectPr w:rsidR="001741CF" w:rsidRPr="0033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D2"/>
    <w:rsid w:val="001741CF"/>
    <w:rsid w:val="002A11F4"/>
    <w:rsid w:val="00310B37"/>
    <w:rsid w:val="00335B11"/>
    <w:rsid w:val="004E00C7"/>
    <w:rsid w:val="006417FC"/>
    <w:rsid w:val="007E3497"/>
    <w:rsid w:val="00A4212D"/>
    <w:rsid w:val="00E11FC7"/>
    <w:rsid w:val="00E14E4C"/>
    <w:rsid w:val="00E34C42"/>
    <w:rsid w:val="00F42AD2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D497"/>
  <w15:chartTrackingRefBased/>
  <w15:docId w15:val="{05E93C4A-1DE1-41E1-8356-8A5C6B2F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C7"/>
    <w:pPr>
      <w:spacing w:after="0" w:line="360" w:lineRule="auto"/>
      <w:ind w:firstLine="851"/>
      <w:contextualSpacing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dcterms:created xsi:type="dcterms:W3CDTF">2022-08-24T13:10:00Z</dcterms:created>
  <dcterms:modified xsi:type="dcterms:W3CDTF">2023-09-05T10:50:00Z</dcterms:modified>
</cp:coreProperties>
</file>